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Verunsicherung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Emotions of Uncertainty and Insecurity in the 18th Century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Programm</w:t>
      </w:r>
    </w:p>
    <w:p w:rsidR="00000000" w:rsidDel="00000000" w:rsidP="00000000" w:rsidRDefault="00000000" w:rsidRPr="00000000" w14:paraId="00000006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984.25196850393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Donnerstag, 26.9.2024</w:t>
      </w:r>
    </w:p>
    <w:p w:rsidR="00000000" w:rsidDel="00000000" w:rsidP="00000000" w:rsidRDefault="00000000" w:rsidRPr="00000000" w14:paraId="00000008">
      <w:pPr>
        <w:spacing w:line="240" w:lineRule="auto"/>
        <w:ind w:left="1984.25196850393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9:00-9:30  </w:t>
        <w:tab/>
        <w:t xml:space="preserve">Treffpunkt </w:t>
      </w:r>
    </w:p>
    <w:p w:rsidR="00000000" w:rsidDel="00000000" w:rsidP="00000000" w:rsidRDefault="00000000" w:rsidRPr="00000000" w14:paraId="0000000A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9:30-09:45 </w:t>
        <w:tab/>
        <w:t xml:space="preserve">Einführung | Claudia Garcia-Minguillan und Teresa Mocharitsch</w:t>
      </w:r>
    </w:p>
    <w:p w:rsidR="00000000" w:rsidDel="00000000" w:rsidP="00000000" w:rsidRDefault="00000000" w:rsidRPr="00000000" w14:paraId="0000000C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09:45-10:30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Keynote</w:t>
      </w:r>
    </w:p>
    <w:p w:rsidR="00000000" w:rsidDel="00000000" w:rsidP="00000000" w:rsidRDefault="00000000" w:rsidRPr="00000000" w14:paraId="0000000E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Possessed, diseased or divine? Religious and medical uncertainty, or placebo and nocebo avant la lettre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Rob Boddice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10:30-11:50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Critical Positions: Navigating Insecurity through Theory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left="1440" w:firstLine="54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Moderation: Daniel Fulda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Authenticity between sensation and sensationalism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Antje Arnold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Insecurity in Normative Discourse, Uncertainty in Theory. Tensions and Speculation on Epic Poetry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Claudia Garcia-Minguillan</w:t>
      </w:r>
    </w:p>
    <w:p w:rsidR="00000000" w:rsidDel="00000000" w:rsidP="00000000" w:rsidRDefault="00000000" w:rsidRPr="00000000" w14:paraId="00000016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11:50-13:20</w:t>
        <w:tab/>
        <w:t xml:space="preserve">Mittagspause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13:20-14:40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Tremors in Society: Civil Uncertainty in the Aftermath of War and Revolution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Moderation: Sonja Koroliov</w:t>
      </w:r>
    </w:p>
    <w:p w:rsidR="00000000" w:rsidDel="00000000" w:rsidP="00000000" w:rsidRDefault="00000000" w:rsidRPr="00000000" w14:paraId="0000001B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984.25196850393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Navigating Uncertainty: Germaine de Staël as a Theorist of Emotion in Revolutionary France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Cathleen Mair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Friedrich Eberhard von Rochow (1734-1805). Der Bildungsapologet wider dem Elend und der Angst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| Gunhild Lohan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14:40-15:10 </w:t>
        <w:tab/>
        <w:t xml:space="preserve">Kaffeepause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15:10-16:30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Beyond the Norm: Emotions, Bodies and Masculinities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left="4144.251968503937" w:hanging="2160.00000000000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Moderation: Rob Boddice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'I wept sore for here was not one Gospel minister'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Melancholy, Homesickness and Gendered Emotions of the Scottish Soldiery, c. 1707-</w:t>
        <w:tab/>
        <w:t xml:space="preserve">1763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| Xiang Wei</w:t>
      </w:r>
    </w:p>
    <w:p w:rsidR="00000000" w:rsidDel="00000000" w:rsidP="00000000" w:rsidRDefault="00000000" w:rsidRPr="00000000" w14:paraId="00000026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Music and Emotions in the 18th Century: Serious Opera and the Role of Castrati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Daniel Martín Sáez</w:t>
      </w:r>
    </w:p>
    <w:p w:rsidR="00000000" w:rsidDel="00000000" w:rsidP="00000000" w:rsidRDefault="00000000" w:rsidRPr="00000000" w14:paraId="00000028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 16:30</w:t>
        <w:tab/>
        <w:t xml:space="preserve">Besuch des IZEA </w:t>
      </w:r>
    </w:p>
    <w:p w:rsidR="00000000" w:rsidDel="00000000" w:rsidP="00000000" w:rsidRDefault="00000000" w:rsidRPr="00000000" w14:paraId="0000002A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1984.251968503937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Freitag, 27.9.2024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09:30-10:50 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Political Fragility: Europe and the Global Context</w:t>
      </w:r>
    </w:p>
    <w:p w:rsidR="00000000" w:rsidDel="00000000" w:rsidP="00000000" w:rsidRDefault="00000000" w:rsidRPr="00000000" w14:paraId="00000031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Moderation: Penelope Corfield</w:t>
      </w:r>
    </w:p>
    <w:p w:rsidR="00000000" w:rsidDel="00000000" w:rsidP="00000000" w:rsidRDefault="00000000" w:rsidRPr="00000000" w14:paraId="00000032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Balance of Sea Power in the Revolutionary 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| Izidor Janžekovič </w:t>
      </w:r>
    </w:p>
    <w:p w:rsidR="00000000" w:rsidDel="00000000" w:rsidP="00000000" w:rsidRDefault="00000000" w:rsidRPr="00000000" w14:paraId="00000034">
      <w:pPr>
        <w:spacing w:line="240" w:lineRule="auto"/>
        <w:ind w:left="1984.25196850393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984.2519685039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Colonial Entanglements and Uncertainty. The Case of Georg Scholl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 Teresa Mocharitsch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10:50-11:10 </w:t>
        <w:tab/>
        <w:t xml:space="preserve">Kaffeepause</w:t>
      </w:r>
    </w:p>
    <w:p w:rsidR="00000000" w:rsidDel="00000000" w:rsidP="00000000" w:rsidRDefault="00000000" w:rsidRPr="00000000" w14:paraId="00000038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1984.251968503937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11:10-12:10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Roundtable: Uncertainty and Insecurity from the 18th Century to Today </w:t>
      </w:r>
    </w:p>
    <w:p w:rsidR="00000000" w:rsidDel="00000000" w:rsidP="00000000" w:rsidRDefault="00000000" w:rsidRPr="00000000" w14:paraId="0000003A">
      <w:pPr>
        <w:spacing w:line="240" w:lineRule="auto"/>
        <w:ind w:left="4144.251968503937" w:hanging="2160.00000000000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 Boddice, Penelope Corfield, Daniel Fulda and Sonja Koroliov </w:t>
      </w:r>
    </w:p>
    <w:p w:rsidR="00000000" w:rsidDel="00000000" w:rsidP="00000000" w:rsidRDefault="00000000" w:rsidRPr="00000000" w14:paraId="0000003B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1984.25196850393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12:10-12:30</w:t>
        <w:tab/>
        <w:t xml:space="preserve">Abschluss und Ausblick</w:t>
      </w:r>
    </w:p>
    <w:p w:rsidR="00000000" w:rsidDel="00000000" w:rsidP="00000000" w:rsidRDefault="00000000" w:rsidRPr="00000000" w14:paraId="0000003D">
      <w:pPr>
        <w:spacing w:line="240" w:lineRule="auto"/>
        <w:ind w:left="1700.78740157480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1700.78740157480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709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